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color w:val="506380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color w:val="506380"/>
          <w:sz w:val="27"/>
          <w:szCs w:val="27"/>
          <w:rtl w:val="0"/>
        </w:rPr>
        <w:t xml:space="preserve">PLATFORM BY PER SCHOLAS OPEN HOUSE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color w:val="506380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506380"/>
          <w:sz w:val="21"/>
          <w:szCs w:val="21"/>
          <w:rtl w:val="0"/>
        </w:rPr>
        <w:t xml:space="preserve">Tuesdays &amp; Thursdays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color w:val="50638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506380"/>
          <w:sz w:val="18"/>
          <w:szCs w:val="18"/>
          <w:rtl w:val="0"/>
        </w:rPr>
        <w:t xml:space="preserve">10AM - 12:30PM*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color w:val="50638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color w:val="506380"/>
          <w:sz w:val="17"/>
          <w:szCs w:val="17"/>
          <w:rtl w:val="0"/>
        </w:rPr>
        <w:t xml:space="preserve">Platform by Per Scholas Bronx Training Center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color w:val="1155cc"/>
          <w:sz w:val="17"/>
          <w:szCs w:val="17"/>
          <w:u w:val="single"/>
        </w:rPr>
      </w:pPr>
      <w:r w:rsidDel="00000000" w:rsidR="00000000" w:rsidRPr="00000000">
        <w:fldChar w:fldCharType="begin"/>
        <w:instrText xml:space="preserve"> HYPERLINK "https://maps.google.com/?q=804+E+138+St,+2nd+Floor,+Bronx,+NY+10454&amp;entry=gmail&amp;source=g"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17"/>
          <w:szCs w:val="17"/>
          <w:u w:val="single"/>
          <w:rtl w:val="0"/>
        </w:rPr>
        <w:t xml:space="preserve">804 E 138 St, 2nd Floor, Bronx, NY 10454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color w:val="1155cc"/>
          <w:sz w:val="17"/>
          <w:szCs w:val="17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"http://www.platformbyps.org/" </w:instrText>
        <w:fldChar w:fldCharType="separate"/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17"/>
          <w:szCs w:val="17"/>
          <w:u w:val="single"/>
          <w:rtl w:val="0"/>
        </w:rPr>
        <w:t xml:space="preserve">www.platformbyps.org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Verdana" w:cs="Verdana" w:eastAsia="Verdana" w:hAnsi="Verdana"/>
          <w:color w:val="555555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17"/>
          <w:szCs w:val="17"/>
          <w:rtl w:val="0"/>
        </w:rPr>
        <w:t xml:space="preserve">(929) 360-0822</w:t>
      </w:r>
      <w:r w:rsidDel="00000000" w:rsidR="00000000" w:rsidRPr="00000000">
        <w:rPr>
          <w:rFonts w:ascii="Verdana" w:cs="Verdana" w:eastAsia="Verdana" w:hAnsi="Verdana"/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If you have experience with IT, this is the place you need to be.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hyperlink r:id="rId5">
        <w:r w:rsidDel="00000000" w:rsidR="00000000" w:rsidRPr="00000000">
          <w:rPr>
            <w:color w:val="4667db"/>
            <w:sz w:val="21"/>
            <w:szCs w:val="21"/>
            <w:u w:val="single"/>
            <w:rtl w:val="0"/>
          </w:rPr>
          <w:t xml:space="preserve">Platform by Per Scholas</w:t>
        </w:r>
      </w:hyperlink>
      <w:r w:rsidDel="00000000" w:rsidR="00000000" w:rsidRPr="00000000">
        <w:rPr>
          <w:color w:val="555555"/>
          <w:sz w:val="21"/>
          <w:szCs w:val="21"/>
          <w:rtl w:val="0"/>
        </w:rPr>
        <w:t xml:space="preserve"> is excited to invite you to our Open House hosted in our new Bronx Training Center. Our doors will be open to all interested candidates for an in-depth overview of our program, courses and a tour of our new facility.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Attendees will also have the opportunity to apply to our courses while visiting our training center.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Platform by Per Scholas is the newest venture by Per Scholas in partnership with </w:t>
      </w:r>
      <w:hyperlink r:id="rId6">
        <w:r w:rsidDel="00000000" w:rsidR="00000000" w:rsidRPr="00000000">
          <w:rPr>
            <w:color w:val="4667db"/>
            <w:sz w:val="21"/>
            <w:szCs w:val="21"/>
            <w:u w:val="single"/>
            <w:rtl w:val="0"/>
          </w:rPr>
          <w:t xml:space="preserve">Cognizant</w:t>
        </w:r>
      </w:hyperlink>
      <w:r w:rsidDel="00000000" w:rsidR="00000000" w:rsidRPr="00000000">
        <w:rPr>
          <w:color w:val="555555"/>
          <w:sz w:val="21"/>
          <w:szCs w:val="21"/>
          <w:rtl w:val="0"/>
        </w:rPr>
        <w:t xml:space="preserve">. Through this partnership, we've customized </w:t>
      </w:r>
      <w:hyperlink r:id="rId7">
        <w:r w:rsidDel="00000000" w:rsidR="00000000" w:rsidRPr="00000000">
          <w:rPr>
            <w:color w:val="4667db"/>
            <w:sz w:val="21"/>
            <w:szCs w:val="21"/>
            <w:u w:val="single"/>
            <w:rtl w:val="0"/>
          </w:rPr>
          <w:t xml:space="preserve">exclusive training</w:t>
        </w:r>
      </w:hyperlink>
      <w:r w:rsidDel="00000000" w:rsidR="00000000" w:rsidRPr="00000000">
        <w:rPr>
          <w:color w:val="555555"/>
          <w:sz w:val="21"/>
          <w:szCs w:val="21"/>
          <w:rtl w:val="0"/>
        </w:rPr>
        <w:t xml:space="preserve"> tracks for our students to elevate their skills and to be job ready at the end of our 8 - 12 week courses.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See our Quality Engineering &amp; Application Support Management listings on Course Horse.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color w:val="555555"/>
          <w:sz w:val="21"/>
          <w:szCs w:val="21"/>
        </w:rPr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The best part?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All successful graduates are eligible for an interview with Cognizant to join their team!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Individuals with 1+ year of working experience and/or knowledge in one or more programming languages are also welcome!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To confirm your attendance, click “ATTEND” today!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Walk-ins are also welcome.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color w:val="555555"/>
          <w:sz w:val="21"/>
          <w:szCs w:val="21"/>
        </w:rPr>
      </w:pPr>
      <w:r w:rsidDel="00000000" w:rsidR="00000000" w:rsidRPr="00000000">
        <w:rPr>
          <w:b w:val="1"/>
          <w:color w:val="555555"/>
          <w:sz w:val="21"/>
          <w:szCs w:val="21"/>
          <w:rtl w:val="0"/>
        </w:rPr>
        <w:t xml:space="preserve">Bring a copy of your resume** and we'll see you soon!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color w:val="55555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Platform by Per Scholas Team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color w:val="555555"/>
          <w:sz w:val="18"/>
          <w:szCs w:val="18"/>
          <w:rtl w:val="0"/>
        </w:rPr>
        <w:t xml:space="preserve">Not for you? Please share this page with friends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platformbyps.org/" TargetMode="External"/><Relationship Id="rId6" Type="http://schemas.openxmlformats.org/officeDocument/2006/relationships/hyperlink" Target="http://cognizant.com/" TargetMode="External"/><Relationship Id="rId7" Type="http://schemas.openxmlformats.org/officeDocument/2006/relationships/hyperlink" Target="http://platformbyps.org/training-overview" TargetMode="External"/></Relationships>
</file>